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0" Type="http://schemas.openxmlformats.org/officeDocument/2006/relationships/officeDocument" Target="word/document.xml"/><Relationship Id="coreR0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body>
    <w:p>
      <w:pPr>
        <w:tabs>
          <w:tab w:val="center" w:pos="1531" w:leader="none"/>
        </w:tabs>
        <w:pStyle w:val="P0"/>
        <w:rPr>
          <w:sz w:val="20"/>
        </w:rPr>
      </w:pPr>
    </w:p>
    <w:p>
      <w:r>
        <w:rPr>
          <w:noProof w:val="1"/>
          <w:lang w:val="en-US" w:eastAsia="en-US"/>
        </w:rPr>
        <mc:AlternateContent>
          <mc:Choice Requires="wps">
            <w:drawing>
              <wp:anchor simplePos="0" allowOverlap="1" behindDoc="0" layoutInCell="1" locked="0" relativeHeight="1" distB="45720" distL="114300" distR="114300" distT="45720">
                <wp:simplePos x="0" y="0"/>
                <wp:positionH relativeFrom="column">
                  <wp:posOffset>1500505</wp:posOffset>
                </wp:positionH>
                <wp:positionV relativeFrom="paragraph">
                  <wp:posOffset>6985</wp:posOffset>
                </wp:positionV>
                <wp:extent cx="1685925" cy="857250"/>
                <wp:wrapSquare wrapText="bothSides"/>
                <wp:docPr id="1" name="Text 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857250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pStyle w:val="P0"/>
                              <w:rPr>
                                <w:b w:val="1"/>
                                <w:i w:val="1"/>
                              </w:rPr>
                            </w:pPr>
                            <w:r>
                              <w:rPr>
                                <w:b w:val="1"/>
                                <w:i w:val="1"/>
                              </w:rPr>
                              <w:t xml:space="preserve">OPĆINA SELNICA</w:t>
                            </w:r>
                          </w:p>
                          <w:p>
                            <w:pPr>
                              <w:jc w:val="center"/>
                              <w:pStyle w:val="P0"/>
                              <w:rPr>
                                <w:b w:val="1"/>
                                <w:i w:val="1"/>
                              </w:rPr>
                            </w:pPr>
                            <w:r>
                              <w:rPr>
                                <w:b w:val="1"/>
                                <w:i w:val="1"/>
                              </w:rPr>
                              <w:t xml:space="preserve">DJEČJI VRTIĆ</w:t>
                            </w:r>
                          </w:p>
                          <w:p>
                            <w:pPr>
                              <w:jc w:val="center"/>
                              <w:pStyle w:val="P0"/>
                              <w:rPr>
                                <w:b w:val="1"/>
                                <w:i w:val="1"/>
                              </w:rPr>
                            </w:pPr>
                            <w:r>
                              <w:rPr>
                                <w:b w:val="1"/>
                                <w:i w:val="1"/>
                              </w:rPr>
                              <w:t xml:space="preserve">SELNIČKI ZVONČIĆI</w:t>
                            </w:r>
                          </w:p>
                          <w:p>
                            <w:pPr>
                              <w:jc w:val="center"/>
                              <w:pStyle w:val="P0"/>
                              <w:rPr>
                                <w:b w:val="1"/>
                                <w:i w:val="1"/>
                              </w:rPr>
                            </w:pPr>
                            <w:r>
                              <w:rPr>
                                <w:b w:val="1"/>
                                <w:i w:val="1"/>
                              </w:rPr>
                              <w:t xml:space="preserve">BUKOVČAK 1C</w:t>
                            </w:r>
                          </w:p>
                          <w:p/>
                        </w:txbxContent>
                      </wps:txbx>
                      <wps:bodyPr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</mc:AlternateContent>
      </w:r>
      <w:r>
        <w:rPr>
          <w:noProof w:val="1"/>
          <w:lang w:val="en-US" w:eastAsia="en-US"/>
        </w:rPr>
        <w:drawing>
          <wp:inline>
            <wp:extent cx="1341120" cy="701040"/>
            <wp:docPr id="2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Picture 3"/>
                    <pic:cNvPicPr/>
                  </pic:nvPicPr>
                  <pic:blipFill>
                    <a:blip r:embed="Image1"/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70104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tabs>
          <w:tab w:val="center" w:pos="1559" w:leader="none"/>
        </w:tabs>
        <w:pStyle w:val="P0"/>
      </w:pPr>
    </w:p>
    <w:p>
      <w:pPr>
        <w:tabs>
          <w:tab w:val="center" w:pos="1559" w:leader="none"/>
        </w:tabs>
        <w:pStyle w:val="P0"/>
      </w:pPr>
    </w:p>
    <w:p>
      <w:pPr>
        <w:pStyle w:val="P0"/>
        <w:rPr>
          <w:lang w:eastAsia="en-US"/>
        </w:rPr>
      </w:pPr>
      <w:r>
        <w:rPr>
          <w:lang w:eastAsia="en-US"/>
        </w:rPr>
        <w:t xml:space="preserve">KLASA: </w:t>
      </w:r>
      <w:r>
        <w:rPr>
          <w:lang w:eastAsia="en-US"/>
        </w:rPr>
        <w:t>406-03/26-01/3</w:t>
      </w:r>
    </w:p>
    <w:p>
      <w:pPr>
        <w:pStyle w:val="P0"/>
        <w:rPr>
          <w:lang w:eastAsia="en-US"/>
        </w:rPr>
      </w:pPr>
      <w:r>
        <w:rPr>
          <w:lang w:eastAsia="en-US"/>
        </w:rPr>
        <w:t xml:space="preserve">URBROJ: </w:t>
      </w:r>
      <w:r>
        <w:rPr>
          <w:noProof w:val="1"/>
          <w:lang w:eastAsia="en-US"/>
        </w:rPr>
        <w:t>2109-118-01-26-1</w:t>
      </w:r>
    </w:p>
    <w:p>
      <w:pPr>
        <w:pStyle w:val="P0"/>
        <w:rPr>
          <w:i w:val="1"/>
          <w:sz w:val="22"/>
          <w:lang w:eastAsia="en-US"/>
        </w:rPr>
      </w:pPr>
      <w:r>
        <w:rPr>
          <w:noProof w:val="1"/>
          <w:lang w:eastAsia="en-US"/>
        </w:rPr>
        <w:t>Selnica</w:t>
      </w:r>
      <w:r>
        <w:rPr>
          <w:lang w:eastAsia="en-US"/>
        </w:rPr>
        <w:t xml:space="preserve">, </w:t>
      </w:r>
      <w:r>
        <w:rPr>
          <w:noProof w:val="1"/>
          <w:lang w:eastAsia="en-US"/>
        </w:rPr>
        <w:t>19</w:t>
      </w:r>
      <w:r>
        <w:rPr>
          <w:noProof w:val="1"/>
          <w:lang w:eastAsia="en-US"/>
        </w:rPr>
        <w:t>.</w:t>
      </w:r>
      <w:r>
        <w:rPr>
          <w:noProof w:val="1"/>
          <w:lang w:eastAsia="en-US"/>
        </w:rPr>
        <w:t xml:space="preserve"> </w:t>
      </w:r>
      <w:r>
        <w:rPr>
          <w:noProof w:val="1"/>
          <w:lang w:eastAsia="en-US"/>
        </w:rPr>
        <w:t>ožujka</w:t>
      </w:r>
      <w:r>
        <w:rPr>
          <w:noProof w:val="1"/>
          <w:lang w:eastAsia="en-US"/>
        </w:rPr>
        <w:t xml:space="preserve"> </w:t>
      </w:r>
      <w:r>
        <w:rPr>
          <w:lang w:eastAsia="en-US"/>
        </w:rPr>
        <w:t>2026.</w:t>
      </w:r>
    </w:p>
    <w:p>
      <w:pPr>
        <w:tabs>
          <w:tab w:val="center" w:pos="1559" w:leader="none"/>
        </w:tabs>
        <w:pStyle w:val="P0"/>
      </w:pPr>
    </w:p>
    <w:p>
      <w:pPr>
        <w:jc w:val="center"/>
        <w:spacing w:lineRule="atLeast" w:line="391" w:beforeAutospacing="0" w:afterAutospacing="0"/>
        <w:pStyle w:val="P0"/>
      </w:pPr>
      <w:r>
        <w:rPr>
          <w:b w:val="1"/>
          <w:sz w:val="28"/>
        </w:rPr>
        <w:t xml:space="preserve">DJEČJI VRTIĆ “SELNIČKI ZVONČIĆI”</w:t>
      </w:r>
    </w:p>
    <w:p>
      <w:pPr>
        <w:jc w:val="center"/>
        <w:spacing w:lineRule="auto" w:line="240" w:beforeAutospacing="0" w:afterAutospacing="0"/>
        <w:ind w:firstLine="358" w:left="2596"/>
        <w:pStyle w:val="P0"/>
      </w:pPr>
      <w:r>
        <w:rPr>
          <w:b w:val="1"/>
          <w:sz w:val="28"/>
        </w:rPr>
        <w:t xml:space="preserve"> </w:t>
      </w:r>
    </w:p>
    <w:p>
      <w:pPr>
        <w:spacing w:lineRule="auto" w:line="240" w:beforeAutospacing="0" w:afterAutospacing="0"/>
        <w:pStyle w:val="P0"/>
      </w:pPr>
      <w:r>
        <w:rPr>
          <w:sz w:val="28"/>
        </w:rPr>
        <w:t xml:space="preserve"> </w:t>
      </w:r>
      <w:r>
        <w:t xml:space="preserve"> </w:t>
      </w:r>
      <w:r>
        <w:rPr>
          <w:sz w:val="22"/>
        </w:rPr>
        <w:br w:type="textWrapping"/>
        <w:t xml:space="preserve"> </w:t>
      </w:r>
      <w:r>
        <w:t xml:space="preserve"> </w:t>
      </w:r>
    </w:p>
    <w:p>
      <w:pPr>
        <w:jc w:val="center"/>
        <w:spacing w:lineRule="auto" w:line="240" w:beforeAutospacing="0" w:afterAutospacing="0"/>
        <w:pStyle w:val="P0"/>
      </w:pPr>
      <w:r>
        <w:t xml:space="preserve">POZIV ZA DOSTAVU PONUDA</w:t>
      </w:r>
    </w:p>
    <w:p>
      <w:pPr>
        <w:jc w:val="center"/>
        <w:spacing w:lineRule="auto" w:line="240" w:beforeAutospacing="0" w:afterAutospacing="0"/>
        <w:pStyle w:val="P0"/>
      </w:pPr>
      <w:r>
        <w:t xml:space="preserve"> </w:t>
      </w:r>
    </w:p>
    <w:p>
      <w:pPr>
        <w:jc w:val="center"/>
        <w:spacing w:lineRule="auto" w:line="240" w:beforeAutospacing="0" w:afterAutospacing="0"/>
        <w:pStyle w:val="P0"/>
      </w:pPr>
      <w:r>
        <w:t xml:space="preserve">ZA PROVEDBU POSTUPKA JEDNOSTAVNE NABAVE</w:t>
      </w:r>
    </w:p>
    <w:p>
      <w:pPr>
        <w:jc w:val="center"/>
        <w:spacing w:lineRule="auto" w:line="240" w:beforeAutospacing="0" w:afterAutospacing="0"/>
        <w:pStyle w:val="P0"/>
      </w:pPr>
      <w:r>
        <w:t xml:space="preserve"> </w:t>
      </w:r>
    </w:p>
    <w:p>
      <w:pPr>
        <w:jc w:val="center"/>
        <w:spacing w:lineRule="atLeast" w:line="240" w:beforeAutospacing="0" w:afterAutospacing="0"/>
        <w:pStyle w:val="P0"/>
      </w:pPr>
      <w:r>
        <w:t xml:space="preserve">Razni prehrambeni proizvodi</w:t>
      </w: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uto" w:line="240" w:beforeAutospacing="0" w:afterAutospacing="0"/>
        <w:pStyle w:val="P0"/>
      </w:pPr>
    </w:p>
    <w:p>
      <w:pPr>
        <w:spacing w:lineRule="auto" w:line="240" w:beforeAutospacing="0" w:afterAutospacing="0"/>
        <w:pStyle w:val="P0"/>
      </w:pPr>
    </w:p>
    <w:p>
      <w:pPr>
        <w:spacing w:lineRule="auto" w:line="240" w:beforeAutospacing="0" w:afterAutospacing="0"/>
        <w:ind w:left="3362"/>
        <w:pStyle w:val="P0"/>
      </w:pPr>
      <w:r>
        <w:rPr>
          <w:b w:val="1"/>
        </w:rPr>
        <w:t xml:space="preserve">Selnica, ožujak 2026.</w:t>
      </w: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  <w:r>
        <w:t>SADRŽAJ:</w:t>
      </w:r>
    </w:p>
    <w:p>
      <w:pPr>
        <w:spacing w:lineRule="auto" w:line="240" w:beforeAutospacing="0" w:afterAutospacing="0"/>
        <w:ind w:left="60"/>
        <w:pStyle w:val="P0"/>
      </w:pPr>
      <w:r>
        <w:t xml:space="preserve"> </w:t>
      </w:r>
    </w:p>
    <w:p>
      <w:pPr>
        <w:spacing w:lineRule="auto" w:line="240" w:beforeAutospacing="0" w:afterAutospacing="0"/>
        <w:ind w:left="60"/>
        <w:tabs>
          <w:tab w:val="left" w:pos="600" w:leader="none"/>
        </w:tabs>
        <w:pStyle w:val="P0"/>
      </w:pPr>
      <w:r>
        <w:t>1.</w:t>
        <w:tab/>
        <w:t xml:space="preserve">Upute ponuditeljima</w:t>
      </w:r>
    </w:p>
    <w:p>
      <w:pPr>
        <w:spacing w:lineRule="auto" w:line="240" w:beforeAutospacing="0" w:afterAutospacing="0"/>
        <w:ind w:left="60"/>
        <w:tabs>
          <w:tab w:val="left" w:pos="600" w:leader="none"/>
        </w:tabs>
        <w:pStyle w:val="P0"/>
      </w:pPr>
      <w:r>
        <w:t>2.</w:t>
        <w:tab/>
        <w:t xml:space="preserve">Prilog I (Ponudbeni list)</w:t>
      </w:r>
    </w:p>
    <w:p>
      <w:pPr>
        <w:spacing w:lineRule="auto" w:line="240" w:beforeAutospacing="0" w:afterAutospacing="0"/>
        <w:ind w:left="60"/>
        <w:tabs>
          <w:tab w:val="left" w:pos="601" w:leader="none"/>
        </w:tabs>
        <w:pStyle w:val="P0"/>
      </w:pPr>
      <w:r>
        <w:t>3.</w:t>
        <w:tab/>
        <w:t xml:space="preserve">Prilog II (Ponudbeni troškovnik)</w:t>
      </w:r>
    </w:p>
    <w:p>
      <w:pPr>
        <w:spacing w:lineRule="auto" w:line="240" w:beforeAutospacing="0" w:afterAutospacing="0"/>
        <w:pStyle w:val="P0"/>
      </w:pPr>
      <w:r>
        <w:t xml:space="preserve"> </w:t>
        <w:br w:type="textWrapping"/>
        <w:t xml:space="preserve"> </w:t>
      </w:r>
    </w:p>
    <w:p>
      <w:pPr>
        <w:spacing w:lineRule="auto" w:line="240" w:beforeAutospacing="0" w:afterAutospacing="0"/>
        <w:pStyle w:val="P0"/>
      </w:pPr>
      <w:r>
        <w:rPr>
          <w:b w:val="1"/>
        </w:rPr>
        <w:t xml:space="preserve">UPUTE PONUDITELJIMA ZA IZRADU PONUDE</w:t>
      </w:r>
    </w:p>
    <w:p>
      <w:pPr>
        <w:spacing w:lineRule="auto" w:line="240" w:beforeAutospacing="0" w:afterAutospacing="0"/>
        <w:ind w:left="60"/>
        <w:pStyle w:val="P0"/>
      </w:pPr>
      <w:r>
        <w:t xml:space="preserve"> 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1.</w:t>
      </w:r>
      <w:r>
        <w:rPr>
          <w:rFonts w:ascii="Times New Roman" w:hAnsi="Times New Roman"/>
          <w:sz w:val="14"/>
        </w:rPr>
        <w:tab/>
        <w:t xml:space="preserve"> </w:t>
      </w:r>
      <w:r>
        <w:rPr>
          <w:b w:val="1"/>
        </w:rPr>
        <w:t xml:space="preserve">Naziv i sjedište naručitelja, broj telefona i telefaksa, internetska adresa, te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rPr>
          <w:b w:val="1"/>
        </w:rPr>
        <w:t xml:space="preserve">adresa elektroničke pošte: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DJEČJI VRTIĆ SELNIČKI ZVONČIĆI,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Bukovčak 1C, 40314 Selnica,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MB: 5438306,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OIB: 29683266325,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telefon: 0998412136,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IBAN broj (Općina Selnica): HR88 2390 0011 8385 0000 9 </w:t>
      </w:r>
      <w:r>
        <w:rPr>
          <w:color w:val="000000"/>
        </w:rPr>
        <w:t xml:space="preserve">- Hrvatska poštanska banka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E-mail: mtuksar@dv-selnicki-zvoncici.hr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WEB: </w:t>
      </w:r>
      <w:r>
        <w:fldChar w:fldCharType="begin"/>
      </w:r>
      <w:r>
        <w:rPr>
          <w:u w:val="single"/>
        </w:rPr>
        <w:instrText xml:space="preserve"> HYPERLINK "https://dv-selnicki-zvoncici.eured.app/api/navigation/PredmetTransakcija/PredmetDataDisplay" </w:instrText>
      </w:r>
      <w:r>
        <w:fldChar w:fldCharType="separate"/>
      </w:r>
      <w:r>
        <w:rPr>
          <w:rStyle w:val="C1"/>
          <w:u w:val="single"/>
        </w:rPr>
        <w:t>https://dv-selnicki-zvoncici.hr/</w:t>
      </w:r>
      <w:r>
        <w:fldChar w:fldCharType="end"/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Odgovorna osoba naručitelja: ravnateljica Mateja Tuksar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2.</w:t>
      </w:r>
      <w:r>
        <w:rPr>
          <w:rFonts w:ascii="Times New Roman" w:hAnsi="Times New Roman"/>
          <w:sz w:val="14"/>
        </w:rPr>
        <w:tab/>
        <w:t xml:space="preserve"> </w:t>
      </w:r>
      <w:r>
        <w:rPr>
          <w:b w:val="1"/>
        </w:rPr>
        <w:t xml:space="preserve">Osobe zadužene za komunikaciju s ponuditeljima: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Mateja Tuksar, mob: 099 841 21 36, e-mail: </w:t>
      </w:r>
      <w:r>
        <w:fldChar w:fldCharType="begin"/>
      </w:r>
      <w:r>
        <w:rPr>
          <w:u w:val="single"/>
        </w:rPr>
        <w:instrText xml:space="preserve"> HYPERLINK "mailto:mtuksar@dv-selnicki-zvoncici.hr" </w:instrText>
      </w:r>
      <w:r>
        <w:fldChar w:fldCharType="separate"/>
      </w:r>
      <w:r>
        <w:rPr>
          <w:rStyle w:val="C1"/>
          <w:u w:val="single"/>
        </w:rPr>
        <w:t>mtuksar@dv-selnicki-zvoncici.hr</w:t>
      </w:r>
      <w:r>
        <w:fldChar w:fldCharType="end"/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3.</w:t>
      </w:r>
      <w:r>
        <w:rPr>
          <w:rFonts w:ascii="Times New Roman" w:hAnsi="Times New Roman"/>
          <w:sz w:val="14"/>
        </w:rPr>
        <w:tab/>
        <w:t xml:space="preserve"> </w:t>
      </w:r>
      <w:r>
        <w:rPr>
          <w:b w:val="1"/>
        </w:rPr>
        <w:t xml:space="preserve">Vrsta postupka: </w:t>
      </w:r>
    </w:p>
    <w:p>
      <w:pPr>
        <w:jc w:val="both"/>
        <w:spacing w:lineRule="auto" w:line="240" w:beforeAutospacing="0" w:afterAutospacing="0"/>
        <w:pStyle w:val="P0"/>
      </w:pPr>
      <w:r>
        <w:t xml:space="preserve">Jednostavna nabava s namjerom sklapanja ugovora o nabavi robe s najpovoljnijim ponuditeljem sukladno uvjetima i zahtjevima iz dokumentacije za nadmetanje.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4.</w:t>
      </w:r>
      <w:r>
        <w:rPr>
          <w:rFonts w:ascii="Times New Roman" w:hAnsi="Times New Roman"/>
          <w:sz w:val="14"/>
        </w:rPr>
        <w:tab/>
        <w:t xml:space="preserve"> </w:t>
      </w:r>
      <w:r>
        <w:rPr>
          <w:b w:val="1"/>
        </w:rPr>
        <w:t xml:space="preserve">Opis predmeta nabave: </w:t>
      </w:r>
    </w:p>
    <w:p>
      <w:pPr>
        <w:jc w:val="both"/>
        <w:spacing w:lineRule="auto" w:line="240" w:beforeAutospacing="0" w:afterAutospacing="0"/>
        <w:pStyle w:val="P0"/>
      </w:pPr>
      <w:r>
        <w:t xml:space="preserve">Predmet nabave je nabava raznih prehrambenih proizvoda. Količine su okvirno navedene u pripadajućem troškovniku.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5.</w:t>
      </w:r>
      <w:r>
        <w:rPr>
          <w:rFonts w:ascii="Times New Roman" w:hAnsi="Times New Roman"/>
          <w:sz w:val="14"/>
        </w:rPr>
        <w:tab/>
        <w:t xml:space="preserve"> </w:t>
      </w:r>
      <w:r>
        <w:rPr>
          <w:b w:val="1"/>
        </w:rPr>
        <w:t xml:space="preserve">Procijenjena vrijednost nabave: </w:t>
      </w:r>
    </w:p>
    <w:p>
      <w:pPr>
        <w:jc w:val="both"/>
        <w:spacing w:lineRule="auto" w:line="240" w:beforeAutospacing="0" w:afterAutospacing="0"/>
        <w:pStyle w:val="P0"/>
      </w:pPr>
      <w:r>
        <w:t xml:space="preserve">12.000,00 eura bez PDV-a.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6.</w:t>
      </w:r>
      <w:r>
        <w:rPr>
          <w:rFonts w:ascii="Times New Roman" w:hAnsi="Times New Roman"/>
          <w:sz w:val="14"/>
        </w:rPr>
        <w:tab/>
        <w:t xml:space="preserve"> </w:t>
      </w:r>
      <w:r>
        <w:rPr>
          <w:b w:val="1"/>
        </w:rPr>
        <w:t xml:space="preserve">Popis gospodarskih subjekata s kojima je naručitelj u sukobu interesa u smislu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rPr>
          <w:b w:val="1"/>
        </w:rPr>
        <w:t xml:space="preserve">čl. 13. Zakona o javnoj nabavi: 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Navedeni gospodarski subjekti u ovom postupku nabave ne postoje.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7.</w:t>
      </w:r>
      <w:r>
        <w:rPr>
          <w:rFonts w:ascii="Times New Roman" w:hAnsi="Times New Roman"/>
          <w:sz w:val="14"/>
        </w:rPr>
        <w:tab/>
        <w:t xml:space="preserve"> </w:t>
      </w:r>
      <w:r>
        <w:rPr>
          <w:b w:val="1"/>
        </w:rPr>
        <w:t xml:space="preserve">Grupe nabave: </w:t>
      </w:r>
    </w:p>
    <w:p>
      <w:pPr>
        <w:jc w:val="both"/>
        <w:spacing w:lineRule="auto" w:line="240" w:beforeAutospacing="0" w:afterAutospacing="0"/>
        <w:pStyle w:val="P0"/>
      </w:pPr>
      <w:r>
        <w:t xml:space="preserve">Nije dozvoljeno nuđenje po grupama nabave.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8.</w:t>
      </w:r>
      <w:r>
        <w:rPr>
          <w:rFonts w:ascii="Times New Roman" w:hAnsi="Times New Roman"/>
          <w:sz w:val="14"/>
        </w:rPr>
        <w:tab/>
        <w:t xml:space="preserve"> </w:t>
      </w:r>
      <w:r>
        <w:rPr>
          <w:b w:val="1"/>
        </w:rPr>
        <w:t xml:space="preserve">Tehnička specifikacija predmeta nabave, vrsta, kvaliteta, opseg ili količina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rPr>
          <w:b w:val="1"/>
        </w:rPr>
        <w:t xml:space="preserve">predmeta nabave: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Navedeno u Ponudbenom troškovniku (Prilog II)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9.</w:t>
      </w:r>
      <w:r>
        <w:rPr>
          <w:rFonts w:ascii="Times New Roman" w:hAnsi="Times New Roman"/>
          <w:sz w:val="14"/>
        </w:rPr>
        <w:tab/>
        <w:t xml:space="preserve"> </w:t>
      </w:r>
      <w:r>
        <w:rPr>
          <w:b w:val="1"/>
        </w:rPr>
        <w:t xml:space="preserve">Mjesto isporuke robe: </w:t>
      </w:r>
    </w:p>
    <w:p>
      <w:pPr>
        <w:jc w:val="both"/>
        <w:spacing w:lineRule="auto" w:line="240" w:beforeAutospacing="0" w:afterAutospacing="0"/>
        <w:pStyle w:val="P0"/>
      </w:pPr>
      <w:r>
        <w:t xml:space="preserve">Selnica, Bukovčak 1C  (gospodarsko dvorište).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10.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Rok isporuke robe: 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Detalji će se definirati ugovorom o poslovnoj suradnji.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11.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Dokazi sposobnosti gospodarskih subjekata, naziv dokaza sposobnosti, naziv izdavatelja dokaza i vrijednosni pokazatelj ako se mogu izdati: </w:t>
      </w:r>
    </w:p>
    <w:p>
      <w:pPr>
        <w:jc w:val="both"/>
        <w:spacing w:lineRule="auto" w:line="240" w:beforeAutospacing="0" w:afterAutospacing="0"/>
        <w:pStyle w:val="P0"/>
      </w:pPr>
      <w:r>
        <w:t xml:space="preserve">Dokazi se prilažu u izvorniku, ovjerenoj ili neovjerenoj preslici. Neovjerenom preslikom smatra se i neovjereni ispis elektroničke isprave. Naručitelj može, nakon rangiranja ponuda prema kriteriju za odabir ponude, a prije donošenja odluke o odabiru, zatražiti od najpovoljnijeg ponuditelja s kojim namjerava sklopiti ugovor o nabavi, dostavu izvornika ili ovjerenih preslika svih dokumenata koji su bili traženi od ponuditelja (a čine dokaze sposobnosti i druge isprave koje je naručitelj zahtijevao ovom dokumentacijom), a koje izdaju nadležna tijela. Ponuditelj mora  priložiti isprave-obvezne dokaze  sposobnosti.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rPr>
          <w:b w:val="1"/>
          <w:i w:val="1"/>
        </w:rPr>
        <w:t xml:space="preserve">Obvezni dokazi sposobnosti gospodarskih subjekata: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rPr>
          <w:b w:val="1"/>
          <w:i w:val="1"/>
        </w:rPr>
        <w:t xml:space="preserve">11.1. </w:t>
      </w:r>
      <w:r>
        <w:t xml:space="preserve">Isprava o upisu u poslovni, sudski (trgovački) strukovni, obrtni ili dr. registar države sjedišta gospodarskog subjekta ili ako se isti ne izdaju u državi sjedišta gospodarskog subjekta, gospodarski subjekt može dostaviti izjavu s ovjerom potpisa kod nadležnog tijela. Ispravom se dokazuje da ponuditelj ima registriranu djelatnost u svezi sa predmetom nabave.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Izdavatelj: Trgovački sud, Obrtni ili drugi strukovni registar. Isprava ne smije biti starija od 30 dana računajući od dana objave poziva na internetskim stranicama naručitelja.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rPr>
          <w:b w:val="1"/>
          <w:i w:val="1"/>
        </w:rPr>
        <w:t>11.2.</w:t>
      </w:r>
      <w:r>
        <w:t xml:space="preserve"> Potvrda Porezne uprave o urednom izvršavanju svih dospjelih poreznih obveza i obveza doprinosa za mirovinsko i zdravstveno osiguranje, a kojom ponuditelj dokazuje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da je podmirio obvezu plaćanja svih dospjelih poreznih obveza i obveza za mirovinsko i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zdravstveno osiguranje.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Izdavatelj: Porezna uprava ili istovrijedna isprava nadležnih tijela zemlje sjedišta gospodarskog subjekta. Isprava ne smije biti starija od 30 (trideset) dana računajući od dana objave poziva na internetskim stranicama naručitelja.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12.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Tražena jamstva: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Ponuđena roba mora po kakvoći i zdravstvenoj ispravnosti odgovarati svim važećim propisima Republike Hrvatske i EU, te zadovoljiti tražene odredbe – uvjete iz Dokumentacije o nabavi.  </w:t>
        <w:br w:type="textWrapping"/>
        <w:t xml:space="preserve">Roba koja je predmet ove nabave mora biti dostavljena u propisanoj i adekvatnoj namjenskoj   ambalaži (transportnoj i pojedinačnoj), pakirana u prikladnoj ambalaži s istaknutom deklaracijom proizvoda.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13.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Sadržaj ponude: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Ponuda sadrži: popunjeni ponudbeni list (Prilog I) i sve druge dokumente sukladnodokumentaciji za nadmetanje. Ponudbeni list mora sadržavati: naziv i sjedište naručitelja, naziv i sjedište ponuditeljaadresa, broj računa poslovne banke, navod o tome je li ponuditelj u sustavu PDV-a, adresu za dostavu pošte, adresu e-pošte, kontakt osobu ponuditelja, broj telefona, predmet nabave, cijenu ponude bez PDV-a, cijenu ponude s PDV-om, rok valjanosti ponude, datum, potpis i pečat ponuditelja.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14.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Oblik i način izrade ponude: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Ponuda se izrađuje na hrvatskom jeziku i latiničnom pismu.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15.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Način dostave ponude: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Ponude je moguće dostaviti </w:t>
      </w:r>
      <w:r>
        <w:rPr>
          <w:u w:val="single"/>
        </w:rPr>
        <w:t xml:space="preserve">elektroničkom poštom na adresu:  </w:t>
      </w:r>
      <w:r>
        <w:fldChar w:fldCharType="begin"/>
      </w:r>
      <w:r>
        <w:rPr>
          <w:u w:val="single"/>
        </w:rPr>
        <w:instrText xml:space="preserve"> HYPERLINK "mailto:mtuksar@dv-selnicki-zvoncici.hr" </w:instrText>
      </w:r>
      <w:r>
        <w:fldChar w:fldCharType="separate"/>
      </w:r>
      <w:r>
        <w:rPr>
          <w:rStyle w:val="C1"/>
          <w:u w:val="single"/>
        </w:rPr>
        <w:t>mtuksar@dv-selnicki-zvoncici.hr</w:t>
      </w:r>
      <w:r>
        <w:fldChar w:fldCharType="end"/>
      </w:r>
      <w:r>
        <w:t xml:space="preserve"> ili </w:t>
      </w:r>
      <w:r>
        <w:rPr>
          <w:u w:val="single"/>
        </w:rPr>
        <w:t xml:space="preserve">poštom  na adresu naručitelja: Dječji vrtić Selnički zvončići, Bukovčak 1C, 40314 Selnica</w:t>
      </w:r>
      <w:r>
        <w:t xml:space="preserve">. Ponuda predana poštom ili osobno dostavlja se u zatvorenim omotnicama s naznakom naziva naručitelja, naziva ponuditelja, naziva predmeta nabave i naznaka “Razni prehrambeni proizvodi – ne otvaraj”.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16.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Način izračuna cijene, nepromjenjivost cijene ili način promjene cijene: </w:t>
      </w:r>
    </w:p>
    <w:p>
      <w:pPr>
        <w:jc w:val="both"/>
        <w:spacing w:lineRule="auto" w:line="240" w:beforeAutospacing="0" w:afterAutospacing="0"/>
        <w:pStyle w:val="P0"/>
      </w:pPr>
      <w:r>
        <w:t xml:space="preserve">Cijena je nepromjenjiva za vrijeme trajanja ugovora. Ponuditelj će ispuniti jedinične cijene za sve stavke iz troškovnika i ukupne cijene za sve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stavke iz troškovnika prema planiranim jediničnim mjerama i količinama i cijenu ponude.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17.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Rok, način i uvjeti plaćanja:  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30 dana od dana ispostavljanja e-računa.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18.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Rok valjanosti ponude: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Rok valjanosti ponude je 30 dana od dana otvaranja ponude.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19.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Kriterij odabira ponude: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Najniža cijena ponude.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20.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Jezik na kojem se sastavlja ponuda: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Ponuda se podnosi na hrvatskom jeziku i latiničnom pismu.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21.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Razlozi odbijanja ponude: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a) ako ponuditelj nije dokazao svoju sposobnost u skladu s dokumentacijom za nadmetanje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b) ako ponuda ponuditelja nije u skladu s dokumentacijom za nadmetanje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c) ako je ponuditelj dostavio dvije ili više ponuda</w:t>
      </w:r>
    </w:p>
    <w:p>
      <w:pPr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22.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Rok za dostavu ponuda i otvaranje ponuda:</w:t>
      </w:r>
    </w:p>
    <w:p>
      <w:pPr>
        <w:jc w:val="both"/>
        <w:spacing w:lineRule="auto" w:line="240" w:beforeAutospacing="0" w:afterAutospacing="0"/>
        <w:pStyle w:val="P0"/>
      </w:pPr>
      <w:r>
        <w:rPr>
          <w:u w:val="single"/>
        </w:rPr>
        <w:t xml:space="preserve">Adresa dostave ponuda: Dječji vrtić Selnički zvončići, Bukovčak 1C, 40314 Selnica ili putem e-mail adrese: </w:t>
      </w:r>
      <w:r>
        <w:fldChar w:fldCharType="begin"/>
      </w:r>
      <w:r>
        <w:rPr>
          <w:u w:val="single"/>
        </w:rPr>
        <w:instrText xml:space="preserve"> HYPERLINK "mailto:mtuksar@dv-selnicki-zvoncici.hr" </w:instrText>
      </w:r>
      <w:r>
        <w:fldChar w:fldCharType="separate"/>
      </w:r>
      <w:r>
        <w:rPr>
          <w:rStyle w:val="C1"/>
          <w:u w:val="single"/>
        </w:rPr>
        <w:t>mtuksar@dv-selnicki-zvoncici.hr</w:t>
      </w:r>
      <w:r>
        <w:fldChar w:fldCharType="end"/>
      </w:r>
    </w:p>
    <w:p>
      <w:pPr>
        <w:jc w:val="both"/>
        <w:spacing w:lineRule="auto" w:line="240" w:beforeAutospacing="0" w:afterAutospacing="0"/>
        <w:ind w:right="1"/>
        <w:pStyle w:val="P0"/>
      </w:pPr>
      <w:r>
        <w:rPr>
          <w:u w:val="single"/>
        </w:rPr>
        <w:t xml:space="preserve">Rok dostave ponuda: </w:t>
      </w:r>
      <w:r>
        <w:rPr>
          <w:b w:val="1"/>
          <w:u w:val="single"/>
        </w:rPr>
        <w:t xml:space="preserve">ponedjeljak, 31. ožujka 2026. do 12:00 sati.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Otvaranje ponuda neće biti javno.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23.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Stavljanje na raspolaganje dokumentacije za nadmetanje: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Dokumentacija za nadmetanje je stavljena na raspolaganje na internetskoj stranici  Dječjeg vrtića Selnički zvončići </w:t>
      </w:r>
      <w:r>
        <w:fldChar w:fldCharType="begin"/>
      </w:r>
      <w:r>
        <w:rPr>
          <w:u w:val="single"/>
        </w:rPr>
        <w:instrText xml:space="preserve"> HYPERLINK "https://dv-selnicki-zvoncici.hr/" </w:instrText>
      </w:r>
      <w:r>
        <w:fldChar w:fldCharType="separate"/>
      </w:r>
      <w:r>
        <w:rPr>
          <w:rStyle w:val="C1"/>
          <w:u w:val="single"/>
        </w:rPr>
        <w:t>https://dv-selnicki-zvoncici.hr/</w:t>
      </w:r>
      <w:r>
        <w:fldChar w:fldCharType="end"/>
      </w:r>
      <w:r>
        <w:t>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24.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Prijedlog ugovora o nabavi: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Svi ponuditelji će biti na dokaziv način obaviješteni o ponuditelju s kojim naručitelj namjerava sklopiti ugovor. Ponuditelj je obvezan potpisati prijedlog ugovora u roku od 8 dana od dana primitka ugovora i vratiti ga Naručitelju. Ugovor se počinje primjenjivati od 1. travnja 2026. godine.</w:t>
      </w:r>
    </w:p>
    <w:p>
      <w:pPr>
        <w:jc w:val="both"/>
        <w:spacing w:lineRule="auto" w:line="240" w:before="0" w:after="0" w:beforeAutospacing="0" w:afterAutospacing="0"/>
        <w:ind w:hanging="360" w:left="360" w:right="1"/>
        <w:pStyle w:val="P0"/>
      </w:pPr>
      <w:r>
        <w:rPr>
          <w:b w:val="1"/>
        </w:rPr>
        <w:t>25.</w:t>
      </w:r>
      <w:r>
        <w:rPr>
          <w:rFonts w:ascii="Times New Roman" w:hAnsi="Times New Roman"/>
          <w:sz w:val="14"/>
        </w:rPr>
        <w:t xml:space="preserve">  </w:t>
      </w:r>
      <w:r>
        <w:rPr>
          <w:b w:val="1"/>
        </w:rPr>
        <w:t xml:space="preserve">Ostali bitni uvjeti: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Na bitne uvjete u svezi s predmetom nadmetanja i sklapanjem ugovora s odabranim ponuditeljem na odgovarajući način primjenjivat će se odredbe Zakona o obveznim odnosima, te drugi zakoni i propisi koji reguliraju ove pravne odnose.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 </w:t>
      </w:r>
    </w:p>
    <w:p>
      <w:pPr>
        <w:jc w:val="right"/>
        <w:spacing w:lineRule="auto" w:line="240" w:beforeAutospacing="0" w:afterAutospacing="0"/>
        <w:ind w:right="1"/>
        <w:pStyle w:val="P0"/>
      </w:pPr>
      <w:r>
        <w:t xml:space="preserve">Povjerenstvo za postupak jednostavne nabave</w:t>
      </w:r>
    </w:p>
    <w:sectPr>
      <w:headerReference w:type="default" r:id="header2"/>
      <w:footerReference w:type="default" r:id="footer4"/>
      <w:type w:val="nextPage"/>
      <w:pgSz w:w="11906" w:h="16838"/>
      <w:pgMar w:left="1417" w:right="1106" w:top="900" w:bottom="1417" w:header="720" w:footer="226"/>
      <w:cols w:equalWidth="1" w:space="720"/>
    </w:sectPr>
  </w:body>
</w:document>
</file>

<file path=word/footer4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center"/>
      <w:tabs>
        <w:tab w:val="center" w:pos="4536" w:leader="none"/>
        <w:tab w:val="right" w:pos="9072" w:leader="none"/>
      </w:tabs>
      <w:pStyle w:val="P0"/>
      <w:rPr>
        <w:rFonts w:ascii="Bookman Old Style" w:hAnsi="Bookman Old Style"/>
        <w:b w:val="1"/>
        <w:color w:val="76923c"/>
        <w:sz w:val="22"/>
      </w:rPr>
    </w:pPr>
    <w:r>
      <w:rPr>
        <w:rFonts w:ascii="Bookman Old Style" w:hAnsi="Bookman Old Style"/>
        <w:b w:val="1"/>
        <w:color w:val="76923c"/>
        <w:sz w:val="22"/>
      </w:rPr>
      <w:t xml:space="preserve">Dječji vrtić „Selnički zvončići“</w:t>
    </w:r>
  </w:p>
  <w:p>
    <w:pPr>
      <w:jc w:val="center"/>
      <w:tabs>
        <w:tab w:val="center" w:pos="4536" w:leader="none"/>
        <w:tab w:val="right" w:pos="9072" w:leader="none"/>
      </w:tabs>
      <w:pStyle w:val="P0"/>
      <w:rPr>
        <w:rFonts w:ascii="Bookman Old Style" w:hAnsi="Bookman Old Style"/>
        <w:color w:val="76923c"/>
        <w:sz w:val="20"/>
      </w:rPr>
    </w:pPr>
    <w:r>
      <w:rPr>
        <w:rFonts w:ascii="Bookman Old Style" w:hAnsi="Bookman Old Style"/>
        <w:color w:val="76923c"/>
        <w:sz w:val="20"/>
      </w:rPr>
      <w:t xml:space="preserve">Bukovčak 1 C, 40314 Selnica</w:t>
    </w:r>
  </w:p>
  <w:p>
    <w:pPr>
      <w:jc w:val="center"/>
      <w:tabs>
        <w:tab w:val="center" w:pos="4536" w:leader="none"/>
        <w:tab w:val="right" w:pos="9072" w:leader="none"/>
      </w:tabs>
      <w:pStyle w:val="P0"/>
      <w:rPr>
        <w:rFonts w:ascii="Bookman Old Style" w:hAnsi="Bookman Old Style"/>
      </w:rPr>
    </w:pPr>
    <w:r>
      <w:rPr>
        <w:rFonts w:ascii="Bookman Old Style" w:hAnsi="Bookman Old Style"/>
        <w:color w:val="76923c"/>
        <w:sz w:val="20"/>
      </w:rPr>
      <w:t xml:space="preserve">OIB: 29683266325</w:t>
    </w:r>
  </w:p>
</w:ftr>
</file>

<file path=word/header2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r>
      <w:rPr>
        <w:noProof w:val="1"/>
        <w:sz w:val="20"/>
        <w:lang w:val="en-US" w:eastAsia="en-US"/>
      </w:rPr>
      <mc:AlternateContent>
        <mc:Choice Requires="wps">
          <w:drawing>
            <wp:anchor simplePos="0" allowOverlap="1" behindDoc="0" layoutInCell="1" locked="0" relativeHeight="2" distB="45720" distL="114300" distR="114300" distT="45720">
              <wp:simplePos x="0" y="0"/>
              <wp:positionH relativeFrom="margin">
                <wp:align>right</wp:align>
              </wp:positionH>
              <wp:positionV relativeFrom="paragraph">
                <wp:posOffset>9525</wp:posOffset>
              </wp:positionV>
              <wp:extent cx="1820545" cy="1019175"/>
              <wp:wrapSquare wrapText="bothSides"/>
              <wp:docPr id="3" name="Text 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0545" cy="1019175"/>
                      </a:xfrm>
                      <a:prstGeom prst="rect"/>
                      <a:solidFill>
                        <a:srgbClr val="ffffff"/>
                      </a:solidFill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jc w:val="right"/>
                            <w:pStyle w:val="P0"/>
                          </w:pPr>
                          <w:r>
                            <w:drawing>
                              <wp:inline>
                                <wp:extent cx="685800" cy="685800"/>
                                <wp:docPr id="4" name="Picture 3"/>
                                <wp:cNvGraphicFramePr>
                                  <a:graphicFrameLocks noChangeAspect="1"/>
                                </wp:cNvGraphicFramePr>
                                <a:graphic>
                                  <a:graphicData uri="http://schemas.openxmlformats.org/drawingml/2006/picture">
                                    <pic:pic>
                                      <pic:nvPicPr>
                                        <pic:cNvPr id="4" name="Picture 1"/>
                                        <pic:cNvPicPr/>
                                      </pic:nvPicPr>
                                      <pic:blipFill>
                                        <a:blip r:embed="Image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85800" cy="685800"/>
                                        </a:xfrm>
                                        <a:prstGeom prst="rect"/>
                                        <a:noFill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wrap="none" lIns="91440" tIns="45720" rIns="91440" bIns="45720" anchor="t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</wp:anchor>
          </w:drawing>
        </mc:Choice>
      </mc:AlternateContent>
    </w:r>
    <w:r>
      <w:rPr>
        <w:sz w:val="20"/>
      </w:rPr>
      <w:t xml:space="preserve">             </w:t>
    </w:r>
    <w:r>
      <w:rPr>
        <w:noProof w:val="1"/>
        <w:sz w:val="20"/>
        <w:lang w:val="en-US" w:eastAsia="en-US"/>
      </w:rPr>
      <w:drawing>
        <wp:inline>
          <wp:extent cx="438785" cy="554990"/>
          <wp:docPr id="5" name="Picture 7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" name="Picture 2"/>
                  <pic:cNvPicPr/>
                </pic:nvPicPr>
                <pic:blipFill>
                  <a:blip r:embed="Image2"/>
                  <a:stretch>
                    <a:fillRect/>
                  </a:stretch>
                </pic:blipFill>
                <pic:spPr>
                  <a:xfrm>
                    <a:off x="0" y="0"/>
                    <a:ext cx="438785" cy="554990"/>
                  </a:xfrm>
                  <a:prstGeom prst="rect"/>
                  <a:noFill/>
                </pic:spPr>
              </pic:pic>
            </a:graphicData>
          </a:graphic>
        </wp:inline>
      </w:drawing>
    </w:r>
    <w:r>
      <w:rPr>
        <w:sz w:val="20"/>
      </w:rPr>
      <w:t xml:space="preserve">                                              </w:t>
    </w:r>
  </w:p>
  <w:p>
    <w:pPr>
      <w:jc w:val="both"/>
      <w:tabs>
        <w:tab w:val="center" w:pos="1531" w:leader="none"/>
      </w:tabs>
      <w:pStyle w:val="P0"/>
      <w:rPr>
        <w:sz w:val="20"/>
      </w:rPr>
    </w:pPr>
    <w:r>
      <w:rPr>
        <w:sz w:val="20"/>
      </w:rPr>
      <w:t xml:space="preserve">REPUBLIKA HRVATSKA</w:t>
    </w:r>
  </w:p>
  <w:p>
    <w:pPr>
      <w:jc w:val="both"/>
      <w:tabs>
        <w:tab w:val="center" w:pos="1531" w:leader="none"/>
      </w:tabs>
      <w:pStyle w:val="P0"/>
      <w:rPr>
        <w:sz w:val="20"/>
      </w:rPr>
    </w:pPr>
    <w:r>
      <w:rPr>
        <w:sz w:val="20"/>
      </w:rPr>
      <w:t xml:space="preserve">MEĐIMURSKA ŽUPANIJA</w:t>
    </w:r>
  </w:p>
</w:hdr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mall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 w:val="hr-HR" w:bidi="ar-SA" w:eastAsia="en-US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contextualSpacing w:val="0"/>
        <w:jc w:val="left"/>
        <w:spacing w:lineRule="auto" w:line="259" w:before="0" w:after="160" w:beforeAutospacing="0" w:afterAutospacing="0"/>
        <w:ind w:firstLine="0" w:left="0" w:right="0"/>
        <w:outlineLvl w:val="9"/>
      </w:pPr>
    </w:pPrDefault>
  </w:docDefaults>
  <w:style w:type="paragraph" w:styleId="P0" w:default="1">
    <w:name w:val="Normal"/>
    <w:pPr>
      <w:spacing w:lineRule="auto" w:line="240" w:after="0" w:beforeAutospacing="0" w:afterAutospacing="0"/>
    </w:pPr>
    <w:rPr>
      <w:rFonts w:ascii="Times New Roman" w:hAnsi="Times New Roman"/>
      <w:sz w:val="24"/>
      <w:lang w:eastAsia="hr-HR"/>
    </w:rPr>
  </w:style>
  <w:style w:type="character" w:styleId="C0" w:default="1">
    <w:semiHidden/>
    <w:name w:val="Default Paragraph Font"/>
    <w:rPr/>
  </w:style>
  <w:style w:type="character" w:styleId="C1">
    <w:name w:val="Hyperlink"/>
    <w:rPr>
      <w:color w:val="0000ff"/>
      <w:u w:val="single"/>
    </w:rPr>
  </w:style>
  <w:style w:type="character" w:styleId="C2">
    <w:semiHidden/>
    <w:name w:val="Line Number"/>
    <w:basedOn w:val="C0"/>
    <w:rPr/>
  </w:style>
  <w:style w:type="table" w:styleId="T0" w:default="1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<?xml version="1.0" encoding="utf-8"?>
<Relationships xmlns="http://schemas.openxmlformats.org/package/2006/relationships"><Relationship Id="Image1" Type="http://schemas.openxmlformats.org/officeDocument/2006/relationships/image" Target="media/image1.png"/><Relationship Id="header2" Type="http://schemas.openxmlformats.org/officeDocument/2006/relationships/header" Target="header2.xml"/><Relationship Id="footer4" Type="http://schemas.openxmlformats.org/officeDocument/2006/relationships/footer" Target="footer4.xml"/><Relationship Id="RelStyle1" Type="http://schemas.openxmlformats.org/officeDocument/2006/relationships/styles" Target="styles.xml"/><Relationship Id="RelSettings1" Type="http://schemas.openxmlformats.org/officeDocument/2006/relationships/settings" Target="settings.xml"/><Relationship Id="RelTheme1" Type="http://schemas.openxmlformats.org/officeDocument/2006/relationships/theme" Target="theme/theme1.xml"/></Relationships>
</file>

<file path=word/_rels/header2.xml.rels><?xml version="1.0" encoding="utf-8"?>
<Relationships xmlns="http://schemas.openxmlformats.org/package/2006/relationships"><Relationship Id="Image4" Type="http://schemas.openxmlformats.org/officeDocument/2006/relationships/image" Target="media/image4.png"/><Relationship Id="Image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2026-03-19T10:57:26Z</dcterms:created>
  <dcterms:modified xsi:type="dcterms:W3CDTF">2026-03-19T10:57:26Z</dcterms:modified>
</cp:coreProperties>
</file>